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SI-SAMU-DEVENIRD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type de dossier, et son attribution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Code</w:t>
            </w:r>
          </w:p>
        </w:tc>
        <w:tc>
          <w:tcPr>
            <w:tcW w:type="dxa" w:w="1440"/>
          </w:tcPr>
          <w:p>
            <w:r>
              <w:t>Libellé niveau 1</w:t>
            </w:r>
          </w:p>
        </w:tc>
        <w:tc>
          <w:tcPr>
            <w:tcW w:type="dxa" w:w="1440"/>
          </w:tcPr>
          <w:p>
            <w:r>
              <w:t>Libellé niveau 2</w:t>
            </w:r>
          </w:p>
        </w:tc>
        <w:tc>
          <w:tcPr>
            <w:tcW w:type="dxa" w:w="1440"/>
          </w:tcPr>
          <w:p>
            <w:r>
              <w:t>Libellé niveau 3</w:t>
            </w:r>
          </w:p>
        </w:tc>
        <w:tc>
          <w:tcPr>
            <w:tcW w:type="dxa" w:w="1440"/>
          </w:tcPr>
          <w:p>
            <w:r>
              <w:t>Description</w:t>
            </w:r>
          </w:p>
        </w:tc>
        <w:tc>
          <w:tcPr>
            <w:tcW w:type="dxa" w:w="1440"/>
          </w:tcPr>
          <w:p>
            <w:r>
              <w:t>Commentaire</w:t>
            </w:r>
          </w:p>
        </w:tc>
      </w:tr>
      <w:tr>
        <w:tc>
          <w:tcPr>
            <w:tcW w:type="dxa" w:w="1440"/>
          </w:tcPr>
          <w:p>
            <w:r>
              <w:t>DRM</w:t>
            </w:r>
          </w:p>
        </w:tc>
        <w:tc>
          <w:tcPr>
            <w:tcW w:type="dxa" w:w="1440"/>
          </w:tcPr>
          <w:p>
            <w:r>
              <w:t>DRM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Dossier de régulation médicale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DRM.MRU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DRM MRU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Dossier de type médecine d’urgence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DRM.MRU.MU</w:t>
            </w:r>
          </w:p>
        </w:tc>
        <w:tc>
          <w:tcPr>
            <w:tcW w:type="dxa" w:w="1440"/>
          </w:tcPr>
          <w:p>
            <w:r>
              <w:t xml:space="preserve"> 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MU</w:t>
            </w:r>
          </w:p>
        </w:tc>
        <w:tc>
          <w:tcPr>
            <w:tcW w:type="dxa" w:w="1440"/>
          </w:tcPr>
          <w:p>
            <w:r>
              <w:t>Dossier de type médecine d’urgence régulé par un médecin urgentiste.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DRM.MRU.INDISPMU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ML par indisponibilité MU</w:t>
            </w:r>
          </w:p>
        </w:tc>
        <w:tc>
          <w:tcPr>
            <w:tcW w:type="dxa" w:w="1440"/>
          </w:tcPr>
          <w:p>
            <w:r>
              <w:t>Dossier de type médecine d'urgence régulé par un médecin libéral du fait de l’indisponibilité des MU.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DRM.MRU.SSE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de crise - NOVI</w:t>
            </w:r>
          </w:p>
        </w:tc>
        <w:tc>
          <w:tcPr>
            <w:tcW w:type="dxa" w:w="1440"/>
          </w:tcPr>
          <w:p>
            <w:r>
              <w:t>Dossier relevant de la gestion de crise – NOmbreuses Victimes.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DRM.MRU.PLANBLAN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Plan Blanc</w:t>
            </w:r>
          </w:p>
        </w:tc>
        <w:tc>
          <w:tcPr>
            <w:tcW w:type="dxa" w:w="1440"/>
          </w:tcPr>
          <w:p>
            <w:r>
              <w:t>Dossier régulé dans le cadre d’ un dispositif plan blanc.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DRM.MRU.PCSAMU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par un PC mobile</w:t>
            </w:r>
          </w:p>
        </w:tc>
        <w:tc>
          <w:tcPr>
            <w:tcW w:type="dxa" w:w="1440"/>
          </w:tcPr>
          <w:p>
            <w:r>
              <w:t>Dossier régulé depuis un poste de commandement  mobile.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DRM.SPE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DRM SPE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DRM.SPE.DENT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dentaire</w:t>
            </w:r>
          </w:p>
        </w:tc>
        <w:tc>
          <w:tcPr>
            <w:tcW w:type="dxa" w:w="1440"/>
          </w:tcPr>
          <w:p>
            <w:r>
              <w:t>Dossier régulé par un chirurgien dentiste au sein du CRRA.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DRM.SPE.GERIA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gériatrique</w:t>
            </w:r>
          </w:p>
        </w:tc>
        <w:tc>
          <w:tcPr>
            <w:tcW w:type="dxa" w:w="1440"/>
          </w:tcPr>
          <w:p>
            <w:r>
              <w:t>Dossier régulé par un gériatre au sein du CRRA.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DRM.SPE.PEDIA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pédiatrie</w:t>
            </w:r>
          </w:p>
        </w:tc>
        <w:tc>
          <w:tcPr>
            <w:tcW w:type="dxa" w:w="1440"/>
          </w:tcPr>
          <w:p>
            <w:r>
              <w:t>Dossier régulé par un pédiatre au sein du CRRA.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DRM.SPE.OBST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obstétrique</w:t>
            </w:r>
          </w:p>
        </w:tc>
        <w:tc>
          <w:tcPr>
            <w:tcW w:type="dxa" w:w="1440"/>
          </w:tcPr>
          <w:p>
            <w:r>
              <w:t>Dossier relevant d'une coordination périnatale.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DRM.SPE.PSY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psychiatrie</w:t>
            </w:r>
          </w:p>
        </w:tc>
        <w:tc>
          <w:tcPr>
            <w:tcW w:type="dxa" w:w="1440"/>
          </w:tcPr>
          <w:p>
            <w:r>
              <w:t>Dossier régulé par un psychiatre au sein du CRRA.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DRM.SPE.TOXICOL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toxicologique</w:t>
            </w:r>
          </w:p>
        </w:tc>
        <w:tc>
          <w:tcPr>
            <w:tcW w:type="dxa" w:w="1440"/>
          </w:tcPr>
          <w:p>
            <w:r>
              <w:t>Dossier régulé par un toxicologue au sein du CRRA.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DRM.SPE.AUTRESPE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autre spécialité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DRM.MRL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DRM MRL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Dossier de type médecine libérale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DRM.MRL.MG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ML</w:t>
            </w:r>
          </w:p>
        </w:tc>
        <w:tc>
          <w:tcPr>
            <w:tcW w:type="dxa" w:w="1440"/>
          </w:tcPr>
          <w:p>
            <w:r>
              <w:t>Dossier de type médecine libérale régulé par un médecin libéral.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DRM.MRL.INDISPMG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MU par indisponibilité ML</w:t>
            </w:r>
          </w:p>
        </w:tc>
        <w:tc>
          <w:tcPr>
            <w:tcW w:type="dxa" w:w="1440"/>
          </w:tcPr>
          <w:p>
            <w:r>
              <w:t>Dossier de type médecine libérale régulé par un médecin urgentiste du fait de l’indisponibilité des ML.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DRM.MRL.ABSML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Régulation MU par absence de régulation ML</w:t>
            </w:r>
          </w:p>
        </w:tc>
        <w:tc>
          <w:tcPr>
            <w:tcW w:type="dxa" w:w="1440"/>
          </w:tcPr>
          <w:p>
            <w:r>
              <w:t>Dossier de type médecine libérale régulé par un médecin urgentiste du fait de l’absence de régulation ML. Le dossier devient de type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</w:t>
            </w:r>
          </w:p>
        </w:tc>
        <w:tc>
          <w:tcPr>
            <w:tcW w:type="dxa" w:w="1440"/>
          </w:tcPr>
          <w:p>
            <w:r>
              <w:t>DR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Dossier de régulation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DR.DREG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Dossier Régulation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Dossier de régulation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DR.DREG.DRARM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Pas d’acte de régulation médicale - Prise en charge ARM</w:t>
            </w:r>
          </w:p>
        </w:tc>
        <w:tc>
          <w:tcPr>
            <w:tcW w:type="dxa" w:w="1440"/>
          </w:tcPr>
          <w:p>
            <w:r>
              <w:t>Dossier ne relevant pas de la régulation médicale et pas dans le cadre des autre cas identifié (voir cas suivant). Le dossier est de type DR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DR.DREG.DRDAC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Pas d’acte de régulation médicale - Prise en charge DAC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DR.DREG.DRMED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Pas d’acte de régulation médicale - Transmission d'informations sur un médecin (procédure dégradée)</w:t>
            </w:r>
          </w:p>
        </w:tc>
        <w:tc>
          <w:tcPr>
            <w:tcW w:type="dxa" w:w="1440"/>
          </w:tcPr>
          <w:p>
            <w:r>
              <w:t>Dossier ne relevant pas de la régulation médicale – réponse apportée à une demande de renseignements sur un médecin. Le dossier est de type DR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DR.DREG.DRPHARMA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Pas d’acte de régulation médicale - Transmission d'informations sur une pharmacie</w:t>
            </w:r>
          </w:p>
        </w:tc>
        <w:tc>
          <w:tcPr>
            <w:tcW w:type="dxa" w:w="1440"/>
          </w:tcPr>
          <w:p>
            <w:r>
              <w:t>Dossier ne relevant pas de la régulation médicale – réponse apportée à une demande de renseignements sur une pharmacie. Le dossier est de type DR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DR.DREG.DRDENT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Pas d’acte de régulation médicale - Transmission d'informations sur un dentiste</w:t>
            </w:r>
          </w:p>
        </w:tc>
        <w:tc>
          <w:tcPr>
            <w:tcW w:type="dxa" w:w="1440"/>
          </w:tcPr>
          <w:p>
            <w:r>
              <w:t>Dossier ne relevant pas de la régulation médicale – réponse apportée à une demande de renseignements sur un dentiste. Le dossier est de type DR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DR.DREG.DRINFO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Pas d’acte de régulation médicale - Information générale</w:t>
            </w:r>
          </w:p>
        </w:tc>
        <w:tc>
          <w:tcPr>
            <w:tcW w:type="dxa" w:w="1440"/>
          </w:tcPr>
          <w:p>
            <w:r>
              <w:t>Dossier ne relevant pas de la régulation médicale – réponse apportée à une demande de renseignements d’ordre général. Le dossier est de type DR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DR.DREG.DOS-SIS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Pas d’acte de régulation médicale - Appel pour les pompiers</w:t>
            </w:r>
          </w:p>
        </w:tc>
        <w:tc>
          <w:tcPr>
            <w:tcW w:type="dxa" w:w="1440"/>
          </w:tcPr>
          <w:p>
            <w:r>
              <w:t>Dossier ne rentrant pas dans le cadre des missions du Samu et confié aux pompiers. Le dossier est de type DR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DR.DREG.DOS-FDO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Pas d’acte de régulation médicale - Appel pour les forces de l’ordre</w:t>
            </w:r>
          </w:p>
        </w:tc>
        <w:tc>
          <w:tcPr>
            <w:tcW w:type="dxa" w:w="1440"/>
          </w:tcPr>
          <w:p>
            <w:r>
              <w:t>Dossier ne rentrant pas dans le cadre des missions du Samu et confié aux forces de l'ordre. Le dossier est de type DR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</w:t>
            </w:r>
          </w:p>
        </w:tc>
        <w:tc>
          <w:tcPr>
            <w:tcW w:type="dxa" w:w="1440"/>
          </w:tcPr>
          <w:p>
            <w:r>
              <w:t>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Dossier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D.D-MALV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Erreur / Malveillant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Dossier de type erreur ou appel malveillant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D.D-MALV.ERR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Erreur de numéro, erreur d'acheminement</w:t>
            </w:r>
          </w:p>
        </w:tc>
        <w:tc>
          <w:tcPr>
            <w:tcW w:type="dxa" w:w="1440"/>
          </w:tcPr>
          <w:p>
            <w:r>
              <w:t>Le requérant s’est trompé de numéro de téléphone ou a mal été orienté par un interlocuteur précédent. Le dossier reste de type D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D.D-MALV.NRP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 xml:space="preserve">Appel raccroché / pas de réponse </w:t>
            </w:r>
          </w:p>
        </w:tc>
        <w:tc>
          <w:tcPr>
            <w:tcW w:type="dxa" w:w="1440"/>
          </w:tcPr>
          <w:p>
            <w:r>
              <w:t>L’appel est raccroché ou sans réponse de l’appelant à l’ouverture du dossier. Le dossier reste de type D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D.D-MALV.MALV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Appel malveillant, canular</w:t>
            </w:r>
          </w:p>
        </w:tc>
        <w:tc>
          <w:tcPr>
            <w:tcW w:type="dxa" w:w="1440"/>
          </w:tcPr>
          <w:p>
            <w:r>
              <w:t>Appel malveillant : insultes, canular, fausses informations. Il ne s’agit pas d’une erreur de numéro. Le dossier reste de type D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D.D-MALV.FAX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Tonalité de fax, porteuse</w:t>
            </w:r>
          </w:p>
        </w:tc>
        <w:tc>
          <w:tcPr>
            <w:tcW w:type="dxa" w:w="1440"/>
          </w:tcPr>
          <w:p>
            <w:r>
              <w:t>Tonalité de fax ou d’une porteuse  présente au décroché. Le dossier reste de type D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D.D-MALV.ITERATIF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Dossier existant, appel itératif (hors SI-Samu)</w:t>
            </w:r>
          </w:p>
        </w:tc>
        <w:tc>
          <w:tcPr>
            <w:tcW w:type="dxa" w:w="1440"/>
          </w:tcPr>
          <w:p>
            <w:r>
              <w:t>Appels pour un dossier déjà existant. Entraine la recherche et l’ouverture du dossier préexistant avec rattachement de l’appel à ce dossier (option à supprimer dès l'intégration au SI-Samu)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D.D-IDENT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Appel identifié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Dossier en rapport avec un appel qui n'est ni un DR ni un DRM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D.D-IDENT.ADMIN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Appel administratif</w:t>
            </w:r>
          </w:p>
        </w:tc>
        <w:tc>
          <w:tcPr>
            <w:tcW w:type="dxa" w:w="1440"/>
          </w:tcPr>
          <w:p>
            <w:r>
              <w:t>Dossier ne relevant pas de la régulation médicale – et concerne la gestion administrative d’un dossier clôturé. Le dossier reste de type D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D.D-IDENT.PERSO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Appel personnel</w:t>
            </w:r>
          </w:p>
        </w:tc>
        <w:tc>
          <w:tcPr>
            <w:tcW w:type="dxa" w:w="1440"/>
          </w:tcPr>
          <w:p>
            <w:r>
              <w:t>L’appel concerne une communication pour un membre du personnel et a un caractère privé. Le dossier reste de type D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D.D-IDENT.AUTRE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type d’appel</w:t>
            </w:r>
          </w:p>
        </w:tc>
        <w:tc>
          <w:tcPr>
            <w:tcW w:type="dxa" w:w="1440"/>
          </w:tcPr>
          <w:p>
            <w:r>
              <w:t>Autre type d’appel non régulé et relevant pas d’un problème médical, social ou sanitaire. Le dossier reste de type D</w:t>
            </w:r>
          </w:p>
        </w:tc>
        <w:tc>
          <w:tcPr>
            <w:tcW w:type="dxa" w:w="144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C647B7-CC1B-4D68-95EE-33F7D54ADF5B}"/>
</file>

<file path=customXml/itemProps3.xml><?xml version="1.0" encoding="utf-8"?>
<ds:datastoreItem xmlns:ds="http://schemas.openxmlformats.org/officeDocument/2006/customXml" ds:itemID="{F3ED63C4-7553-4C33-8458-64E06059B7B4}"/>
</file>

<file path=customXml/itemProps4.xml><?xml version="1.0" encoding="utf-8"?>
<ds:datastoreItem xmlns:ds="http://schemas.openxmlformats.org/officeDocument/2006/customXml" ds:itemID="{800A96E3-4137-4D39-9ED4-188F13DF2A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